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70993" w14:textId="1898B76F" w:rsidR="008E5F55" w:rsidRPr="00A731C9" w:rsidRDefault="008E5F55" w:rsidP="00051FD0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STANDARDY POLITYKI OCHRONY </w:t>
      </w:r>
      <w:r w:rsidRPr="00A731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MAŁOLETNICH </w:t>
      </w:r>
      <w:r w:rsidR="00A731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                                                         </w:t>
      </w:r>
      <w:r w:rsidRPr="00A731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 P</w:t>
      </w:r>
      <w:r w:rsidR="00261A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OZYTYWNYM ŻŁOBKU NR 2 W KRAKOWIE</w:t>
      </w:r>
    </w:p>
    <w:p w14:paraId="1752EA38" w14:textId="288D63A2" w:rsidR="008E5F55" w:rsidRPr="00A731C9" w:rsidRDefault="00261AD3" w:rsidP="00051FD0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Pozytywny Żłobek nr 2</w:t>
      </w:r>
      <w:r w:rsidR="008E5F55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ustanowił</w:t>
      </w:r>
      <w:r w:rsidR="008E5F55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i wprowadził</w:t>
      </w:r>
      <w:r w:rsidR="008E5F55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życie Politykę ochrony dzieci przed krzywdzeniem i zapewnienia im bezpieczeństwa</w:t>
      </w:r>
      <w:r w:rsidR="008E5F55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drodze zarządzen</w:t>
      </w: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ia nr 1/2024 </w:t>
      </w:r>
      <w:r w:rsidR="008E5F55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 dnia</w:t>
      </w: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: 12 marca 2024</w:t>
      </w:r>
    </w:p>
    <w:p w14:paraId="62187F45" w14:textId="6ABD826F" w:rsidR="008E5F55" w:rsidRPr="00051FD0" w:rsidRDefault="008E5F55" w:rsidP="00261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051FD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t>Standard I. Polityka ochrony dzieci przed krzywdzeniem.</w:t>
      </w:r>
    </w:p>
    <w:p w14:paraId="62F016BF" w14:textId="4F37E1FE" w:rsidR="008E5F55" w:rsidRPr="008E5F55" w:rsidRDefault="008E5F55" w:rsidP="006266F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Placówka posiada dokument POLITYKI OCHRONY DZIECI PRZED KRZYWDZENIEM.</w:t>
      </w:r>
    </w:p>
    <w:p w14:paraId="2FA58444" w14:textId="13C4C605" w:rsidR="008E5F55" w:rsidRPr="008E5F55" w:rsidRDefault="008E5F55" w:rsidP="006266F9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dokumencie Polityki ochrony dzieci przed krzywdzeniem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Pozytywnym Żłobku nr 2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zapisane są:</w:t>
      </w:r>
    </w:p>
    <w:p w14:paraId="7BCFE73C" w14:textId="77777777" w:rsidR="008E5F55" w:rsidRPr="008E5F55" w:rsidRDefault="008E5F55" w:rsidP="00261AD3">
      <w:pPr>
        <w:numPr>
          <w:ilvl w:val="0"/>
          <w:numId w:val="34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procedury zgłaszania podejrzeń oraz podejmowania interwencji, które określają krok po kroku, jakie działanie należy podjąć w sytuacji krzywdzenia dziecka lub zagrożenia jego bezpieczeństwa ze strony osób obcych, członków rodziny oraz personelu placówki,</w:t>
      </w:r>
    </w:p>
    <w:p w14:paraId="0EF83D34" w14:textId="618C7450" w:rsidR="008E5F55" w:rsidRPr="00A731C9" w:rsidRDefault="008E5F55" w:rsidP="00261AD3">
      <w:pPr>
        <w:numPr>
          <w:ilvl w:val="0"/>
          <w:numId w:val="34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zasady bezpiecznych relacji na linii personel placówki - dziecko, określające jakie zachowania są niedozwolone w kontakcie z dzieckiem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70C45F58" w14:textId="39061364" w:rsidR="006D6FA7" w:rsidRPr="008E5F55" w:rsidRDefault="006D6FA7" w:rsidP="00261AD3">
      <w:pPr>
        <w:numPr>
          <w:ilvl w:val="0"/>
          <w:numId w:val="34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zasady ochrony danych osobowych dziecka, które określają sposób przechowywania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 udostępniania informacji o dziecku oraz zasady ochrony wizerunku dziecka, które określają sposób jego utrwalania i udostępniania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6450B12E" w14:textId="68B163E8" w:rsidR="008E5F55" w:rsidRPr="006266F9" w:rsidRDefault="006D6FA7" w:rsidP="006266F9">
      <w:pPr>
        <w:numPr>
          <w:ilvl w:val="0"/>
          <w:numId w:val="34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zasady dostępu dzieci do </w:t>
      </w:r>
      <w:proofErr w:type="spellStart"/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internetu</w:t>
      </w:r>
      <w:proofErr w:type="spellEnd"/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ochrony dzieci przed szkodliwymi treściami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6AA21E2" w14:textId="1ADE4B31" w:rsidR="008E5F55" w:rsidRPr="008E5F55" w:rsidRDefault="008E5F55" w:rsidP="006266F9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Cały personel 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żłobka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zna treść dokumentu Polityki ochrony dzieci przed krzywdzeniem.</w:t>
      </w:r>
    </w:p>
    <w:p w14:paraId="5908FAFF" w14:textId="4B3DFB0D" w:rsidR="008E5F55" w:rsidRPr="008E5F55" w:rsidRDefault="008E5F55" w:rsidP="00261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="006266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Zapisy zawarte w dokumencie Polityki ochrony dzieci przed krzywdzeniem obowiązują wszystkich członków personelu 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żłobka.</w:t>
      </w:r>
    </w:p>
    <w:p w14:paraId="4891F9C7" w14:textId="747243A3" w:rsidR="008E5F55" w:rsidRPr="008E5F55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Dyrektor  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Pozytywnego Żłobka nr 2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wyznaczył osobę  odpowiedzialną za monitoring realizacji Polityki ochrony dzieci i rola oraz zadania tej osoby są jasno określone.</w:t>
      </w:r>
    </w:p>
    <w:p w14:paraId="730FD4C9" w14:textId="77777777" w:rsidR="006266F9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</w:t>
      </w:r>
      <w:r w:rsidR="006266F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Pozytywnym Żłobku Nr 2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jest wyznaczona osoba odpowiedzialna za monitoring bezpieczeństwa sieci komputerowej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–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jest to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: Izabela Szumiec</w:t>
      </w:r>
      <w:r w:rsidR="006266F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374836EF" w14:textId="41631B94" w:rsidR="008E5F55" w:rsidRPr="006266F9" w:rsidRDefault="006266F9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br w:type="column"/>
      </w:r>
      <w:r w:rsidR="008E5F55" w:rsidRPr="006266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lastRenderedPageBreak/>
        <w:t>Standard II. Personel- monitorowanie edukacja i zaangażowanie pracowników w celu zapobiegania krzywdzenia dzieci.</w:t>
      </w:r>
    </w:p>
    <w:p w14:paraId="1B32EE0F" w14:textId="2BE9EDAF" w:rsidR="008E5F55" w:rsidRPr="008E5F55" w:rsidRDefault="008E5F55" w:rsidP="00261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    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Pozytywny Żłobek nr 2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monitoruje swoich pracowników w celu zapobiegania krzywdzeniu dzieci.</w:t>
      </w:r>
      <w:r w:rsidR="006D6FA7"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Rekrutacja pracowników w 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Pozytywnym Żłobku nr 2</w:t>
      </w:r>
      <w:r w:rsid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odbywa się według zasad, które obejmują ocenę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merytorycznego przygotowania kandydatów do pracy z dziećmi oraz sprawdzenie ich referencji.</w:t>
      </w:r>
    </w:p>
    <w:p w14:paraId="0BE37FDB" w14:textId="34EBC5B1" w:rsidR="008E5F55" w:rsidRPr="008E5F55" w:rsidRDefault="00261AD3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Pozytywnym żłobku nr 2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uzyskała informacje z Krajowego Rejestru Karnego o pracownikach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zatrudnionych </w:t>
      </w: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żłobku.</w:t>
      </w:r>
    </w:p>
    <w:p w14:paraId="31ACB632" w14:textId="350A85D6" w:rsidR="008E5F55" w:rsidRPr="00A731C9" w:rsidRDefault="006D6FA7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</w:t>
      </w:r>
      <w:r w:rsidR="00261AD3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ozytywny Żłobek nr 2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uzyskał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oświadczenia pracowników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pedagogicznych i niepedagogicznych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dotyczące    niekaralności lub toczących się wobec nich postępowań karnych lub dyscyplinarnych za przestępstwa przeciwko wolności seksualnej i obyczajności oraz przestępstwa z użyciem przemocy na szkodę małoletniego - w przypadkach, gdy prawo nie zezwala na uzyskanie informacji z Krajowego Rejestru Karnego.</w:t>
      </w:r>
    </w:p>
    <w:p w14:paraId="09085CB2" w14:textId="77777777" w:rsidR="006266F9" w:rsidRDefault="008E5F55" w:rsidP="00261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="006266F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ozytywny Żłobek nr 2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zapewnia swoim pracownikom edukację w zakresie ochrony dzieci przed krzywdzeniem i pomocy dzieciom w sytuacjach zagrożenia.</w:t>
      </w:r>
      <w:r w:rsidRPr="008E5F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  <w:r w:rsidR="006266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Rozpoczynając pracę w 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Pozytywnym Żłobku nr 2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wszyscy członkowie personelu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oraz praktykanci na bieżąco przechodzą szkolenie w zakresie ochrony dzieci obejmujące zapoznanie z obowiązującą w placówce Polityką ochrony dzieci.</w:t>
      </w:r>
      <w:r w:rsidR="006D6FA7"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Wszyscy członkowie personelu placówki zostali przeszkoleni w zakresie rozpoznawania czynników oraz identyfikacji symptomów krzywdzenia dzieci</w:t>
      </w:r>
      <w:r w:rsidR="006266F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010B235" w14:textId="77777777" w:rsidR="006266F9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Wszyscy członkowie personelu placówki zostali przeszkoleni w zakresie odpowiedzialności prawnej pracowników placówki, zobowiązanych do podejmowania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interwencji.</w:t>
      </w:r>
    </w:p>
    <w:p w14:paraId="6D76D2C5" w14:textId="77777777" w:rsidR="006266F9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Wszyscy członkowie personelu placówki zostali przeszkoleni w zakresie procedury „Niebieskie Karty”.</w:t>
      </w:r>
    </w:p>
    <w:p w14:paraId="4F232005" w14:textId="77777777" w:rsidR="006266F9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Pracownicy 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placówki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mają łatwy dostęp do danych kontaktowych lokalnych placówek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: (Poradnia, CPR, MOPS, Stowarzyszenia- regionalne)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które zajmują się ochroną dzieci oraz zapewniają pomoc w nagłych wypadkach (policja, sąd rodzinny, centrum interwencji kryzysowej, ośrodek pomocy społecznej, placówki ochrony zdrowia).</w:t>
      </w:r>
    </w:p>
    <w:p w14:paraId="02560152" w14:textId="77777777" w:rsidR="006266F9" w:rsidRDefault="00CB6860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Pozytywny Żłobek nr 2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oferuje rodzicom/opiekunom edukację w zakresie wychowania dzieci bez przemocy oraz ochrony ich przed przemocą i wykorzystywaniem.</w:t>
      </w:r>
    </w:p>
    <w:p w14:paraId="453577B0" w14:textId="664864F5" w:rsidR="008E5F55" w:rsidRPr="008E5F55" w:rsidRDefault="006D6FA7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żłobku</w:t>
      </w: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znajduje się przy wejściu  tablica dla rodziców/opiekunów dzieci, na której zamieszczane są przydatne informacje na temat:</w:t>
      </w:r>
      <w:r w:rsidR="008E5F55" w:rsidRPr="008E5F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2F3D809E" w14:textId="77777777" w:rsidR="008E5F55" w:rsidRPr="00A731C9" w:rsidRDefault="008E5F55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wychowania dzieci bez przemocy,</w:t>
      </w:r>
    </w:p>
    <w:p w14:paraId="2BC3FDB4" w14:textId="2E69AF86" w:rsidR="006D6FA7" w:rsidRPr="00A731C9" w:rsidRDefault="006D6FA7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rekomendowanych metod wychowawczych,</w:t>
      </w:r>
    </w:p>
    <w:p w14:paraId="5EC43D94" w14:textId="1880FA1C" w:rsidR="006D6FA7" w:rsidRPr="008E5F55" w:rsidRDefault="006D6FA7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budowaniu relacji z dzieckiem,</w:t>
      </w:r>
    </w:p>
    <w:p w14:paraId="657BF388" w14:textId="77777777" w:rsidR="008E5F55" w:rsidRPr="008E5F55" w:rsidRDefault="008E5F55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ochrony dzieci przed przemocą i wykorzystywaniem,</w:t>
      </w:r>
    </w:p>
    <w:p w14:paraId="5F3A82D8" w14:textId="77777777" w:rsidR="008E5F55" w:rsidRPr="008E5F55" w:rsidRDefault="008E5F55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zagrożeń bezpieczeństwa dziecka w </w:t>
      </w:r>
      <w:proofErr w:type="spellStart"/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internecie</w:t>
      </w:r>
      <w:proofErr w:type="spellEnd"/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2721A277" w14:textId="77777777" w:rsidR="008E5F55" w:rsidRPr="008E5F55" w:rsidRDefault="008E5F55" w:rsidP="00261AD3">
      <w:pPr>
        <w:numPr>
          <w:ilvl w:val="0"/>
          <w:numId w:val="36"/>
        </w:numPr>
        <w:spacing w:before="105" w:after="105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danych kontaktowych placówek zapewniających pomoc i opiekę w trudnych sytuacjach życiowych.</w:t>
      </w:r>
    </w:p>
    <w:p w14:paraId="50628074" w14:textId="74D2676E" w:rsidR="008E5F55" w:rsidRPr="008E5F55" w:rsidRDefault="008E5F55" w:rsidP="00051FD0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Wszyscy rodzice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 opiekunowie prawni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zostali zapoznani z obowiązującą w placówce POLITYKĄ OCHRONY DZIECI PRZED KRZYWDZENIEM na stronie internetowej przedszkola, dodatkowo wg potrzeb na zebraniach z rodzicami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za pomocą cyklicznych spotkań i kolportażu informacji. </w:t>
      </w:r>
    </w:p>
    <w:p w14:paraId="6DE6B815" w14:textId="29FB51F9" w:rsidR="008E5F55" w:rsidRPr="006266F9" w:rsidRDefault="008E5F55" w:rsidP="00051FD0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Wszyscy rodzice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i opiekunowie prawni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dzieci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zostali przeszkoleni w zakresie rozpoznawania czynników oraz identyfikacji symptomów krzywdzenia dzieci na szkoleniu 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pt. ,,</w:t>
      </w:r>
      <w:r w:rsid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Nowe  Standardy Małoletnich Ochrony Małoletnich w przedszkolach i żłobkach</w:t>
      </w:r>
      <w:r w:rsidR="006D6FA7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” w </w:t>
      </w:r>
      <w:r w:rsidR="006266F9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dniu 13.06.2024 r. </w:t>
      </w:r>
    </w:p>
    <w:p w14:paraId="456A8793" w14:textId="1225E0A6" w:rsidR="008E5F55" w:rsidRPr="006266F9" w:rsidRDefault="006266F9" w:rsidP="006266F9">
      <w:pPr>
        <w:spacing w:before="100" w:beforeAutospacing="1" w:after="100" w:afterAutospacing="1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br w:type="column"/>
      </w:r>
      <w:r w:rsidR="008E5F55" w:rsidRPr="006266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lastRenderedPageBreak/>
        <w:t>Standard III. Procedury- funkcjonowanie procedur zgłaszania podejrzenia oraz podejmowania interwencji w sytuacji zagrożenia bezpieczeństwa dziecka.</w:t>
      </w:r>
    </w:p>
    <w:p w14:paraId="46F174B3" w14:textId="26EF99BB" w:rsidR="008E5F55" w:rsidRPr="00CB6860" w:rsidRDefault="006D6FA7" w:rsidP="00CB6860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</w:t>
      </w:r>
      <w:r w:rsidR="00CB6860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ozytywnym Żłobku Nr 2 </w:t>
      </w:r>
      <w:r w:rsidR="008E5F55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oferuje dzieciom cały rok szkolny edukację w zakresie praw dziecka oraz ochrony przed zagrożeniami przemocą i wykorzystywaniem w oparciu o materiały m.in. fundacji PO DRUGIE, fundacji DAJEMY DZIECIOM SIŁĘ</w:t>
      </w: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="008E5F55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Straży Miejskiej i Policji, Straży Pożarnej</w:t>
      </w:r>
      <w:r w:rsidR="00CB6860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</w:t>
      </w:r>
      <w:r w:rsidR="00CB6860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Krakowie.</w:t>
      </w: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5F7159A5" w14:textId="45FEF77F" w:rsidR="008E5F55" w:rsidRPr="00CB6860" w:rsidRDefault="008E5F55" w:rsidP="00CB6860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każdej grupie odbyły się zajęcia na temat praw dziecka</w:t>
      </w:r>
      <w:r w:rsidR="006D6FA7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oraz </w:t>
      </w: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zajęcia na temat ochrony przed przemocą oraz wykorzystywaniem</w:t>
      </w:r>
      <w:r w:rsidR="006D6FA7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</w:p>
    <w:p w14:paraId="1A88FA77" w14:textId="72EC1448" w:rsidR="008E5F55" w:rsidRPr="00CB6860" w:rsidRDefault="008E5F55" w:rsidP="00CB6860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każdej grupie dzieci zostały poinformowane do kogo mają się zgłosić po pomoc i radę</w:t>
      </w:r>
      <w:r w:rsidR="006D6FA7"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krzywdzenia lub wykorzystywania.</w:t>
      </w:r>
    </w:p>
    <w:p w14:paraId="7D509819" w14:textId="7D97EF51" w:rsidR="008E5F55" w:rsidRPr="00051FD0" w:rsidRDefault="008E5F55" w:rsidP="00261AD3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każdej grupie odbyły się zajęcia na temat zagrożeń bezpieczeństwa dzieci w </w:t>
      </w:r>
      <w:proofErr w:type="spellStart"/>
      <w:r w:rsidRPr="00CB686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in</w:t>
      </w:r>
      <w:r w:rsid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ternecie</w:t>
      </w:r>
      <w:proofErr w:type="spellEnd"/>
      <w:r w:rsid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oparciu o scenariusze opracowane przez opiekunów w żłobku</w:t>
      </w:r>
    </w:p>
    <w:p w14:paraId="17E7F75D" w14:textId="5B9E5242" w:rsidR="008E5F55" w:rsidRPr="00051FD0" w:rsidRDefault="006D6FA7" w:rsidP="00051FD0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W P</w:t>
      </w:r>
      <w:r w:rsid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ozytywnym Żłobku nr 2 </w:t>
      </w: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dostępne są dla dzieci materiały edukacyjne w zakresie: praw dziecka oraz ochrony przed zagrożeniami przemocą i wykorzystywaniem seksualnym oraz zasad bezpieczeństwa w </w:t>
      </w:r>
      <w:proofErr w:type="spellStart"/>
      <w:r w:rsidR="008E5F55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internecie</w:t>
      </w:r>
      <w:proofErr w:type="spellEnd"/>
      <w:r w:rsidR="008E5F55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(broszury, ulotki, książki)</w:t>
      </w: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Strefa wsparcia dziecka, która systematycznie jest udoskonalana. </w:t>
      </w:r>
    </w:p>
    <w:p w14:paraId="39095D10" w14:textId="4EF56BC0" w:rsidR="008E5F55" w:rsidRPr="00051FD0" w:rsidRDefault="008E5F55" w:rsidP="00051FD0">
      <w:pPr>
        <w:pStyle w:val="Akapitzlist"/>
        <w:numPr>
          <w:ilvl w:val="0"/>
          <w:numId w:val="4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Każda grupa</w:t>
      </w:r>
      <w:r w:rsidR="006D6FA7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żłobkowa</w:t>
      </w: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objęta jest metodami pracy z elementami  arteterapii, </w:t>
      </w:r>
      <w:proofErr w:type="spellStart"/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sensoplastyki</w:t>
      </w:r>
      <w:proofErr w:type="spellEnd"/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, terapii dźwiękiem,  biblioterapii</w:t>
      </w:r>
      <w:r w:rsidR="00A731C9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, </w:t>
      </w:r>
      <w:r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muzykoterapii</w:t>
      </w:r>
      <w:r w:rsidR="00A731C9" w:rsidRP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celu podnoszenia wiedzy i umiejętności dzieci na temat Standardów Ochrony. </w:t>
      </w:r>
    </w:p>
    <w:p w14:paraId="590B959E" w14:textId="77777777" w:rsidR="008E5F55" w:rsidRPr="00A731C9" w:rsidRDefault="008E5F55" w:rsidP="00261A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F68CE5" w14:textId="5227F8A6" w:rsidR="008E5F55" w:rsidRPr="006266F9" w:rsidRDefault="006266F9" w:rsidP="006266F9">
      <w:pPr>
        <w:spacing w:before="100" w:beforeAutospacing="1" w:after="100" w:afterAutospacing="1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br w:type="column"/>
      </w:r>
      <w:r w:rsidR="008E5F55" w:rsidRPr="006266F9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2"/>
          <w:szCs w:val="32"/>
        </w:rPr>
        <w:lastRenderedPageBreak/>
        <w:t>Standard IV. Monitorowanie i weryfikacja zgodności prowadzonych działań ze standardami ochrony.</w:t>
      </w:r>
    </w:p>
    <w:p w14:paraId="3DB9C27E" w14:textId="43C9CCA8" w:rsidR="008E5F55" w:rsidRPr="008E5F55" w:rsidRDefault="00051FD0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Pozytywny Żłobek nr 2</w:t>
      </w:r>
      <w:r w:rsidR="00A731C9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monitoruje i okresowo weryfikuje zgodność prowadzonych działań</w:t>
      </w: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z przyjętymi zasadami ochrony dzieci.</w:t>
      </w:r>
      <w:r w:rsidR="00A731C9"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5F55"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Przyjęte zasady i realizowanie praktyki ochrony dzieci są weryfikowane - przynajmniej raz na rok</w:t>
      </w:r>
      <w:r w:rsidR="00A731C9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przez wyznaczoną oso</w:t>
      </w:r>
      <w:r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bę Izabelę Szumiec</w:t>
      </w:r>
    </w:p>
    <w:p w14:paraId="0CB4D0FA" w14:textId="5434A07A" w:rsidR="00A731C9" w:rsidRPr="00051FD0" w:rsidRDefault="008E5F55" w:rsidP="00626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 ramach monitoringu zasad i praktyk ochrony dzieci </w:t>
      </w:r>
      <w:r w:rsidR="00051FD0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Pozytywny Żłobek nr 2</w:t>
      </w:r>
      <w:r w:rsidR="00A731C9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>konsultuje się</w:t>
      </w:r>
      <w:r w:rsidRPr="008E5F55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>z rodzicami/opiekunami dzieci</w:t>
      </w:r>
      <w:r w:rsidR="00A731C9" w:rsidRPr="00A731C9">
        <w:rPr>
          <w:rFonts w:ascii="Times New Roman" w:eastAsia="Times New Roman" w:hAnsi="Times New Roman" w:cs="Times New Roman"/>
          <w:color w:val="1D1D1B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celu ewaluacji podejmowanych działań. </w:t>
      </w:r>
    </w:p>
    <w:p w14:paraId="195C2185" w14:textId="627AE8EC" w:rsidR="00A731C9" w:rsidRPr="00A731C9" w:rsidRDefault="006266F9" w:rsidP="00261A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731C9" w:rsidRPr="00A731C9">
        <w:rPr>
          <w:rFonts w:ascii="Times New Roman" w:hAnsi="Times New Roman" w:cs="Times New Roman"/>
          <w:sz w:val="24"/>
          <w:szCs w:val="24"/>
        </w:rPr>
        <w:lastRenderedPageBreak/>
        <w:t>Załącznik:</w:t>
      </w:r>
    </w:p>
    <w:p w14:paraId="3B3468FB" w14:textId="43E51297" w:rsidR="00A731C9" w:rsidRPr="00A731C9" w:rsidRDefault="00A731C9" w:rsidP="00051F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bezpiecznych relacji.</w:t>
      </w:r>
    </w:p>
    <w:p w14:paraId="64AC37E7" w14:textId="2D3438CA" w:rsidR="00A731C9" w:rsidRPr="00051FD0" w:rsidRDefault="00A731C9" w:rsidP="00051FD0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komunikacji z małoletnimi należy zachować cierpliwość i szacunek,</w:t>
      </w:r>
    </w:p>
    <w:p w14:paraId="3FBEC374" w14:textId="77777777" w:rsid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uważnie słuchać dzieci i udzielać im odpowiedzi adekwatnych do ich wieku i danej sytuacji. Komunikując się z dzieckiem starać się, by  twarz była na poziomie twarzy dziecka.</w:t>
      </w:r>
    </w:p>
    <w:p w14:paraId="381B2724" w14:textId="77777777" w:rsid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Należy zapewniać dzieci, że jeśli czują się niekomfortowo z jakąś sytuacją, zachowaniem czy słowami, mogą o tym powiedzieć  i mogą oczekiwać odpowiedniej reakcji lub pomocy.</w:t>
      </w:r>
    </w:p>
    <w:p w14:paraId="727B81DD" w14:textId="77777777" w:rsid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doceniać i szanować wkład dzieci w podejmowane działania, aktywnie je angażować i traktować równo bez względu na ich płeć, orientację seksualną, niepełnosprawność, status społeczny, etniczny, kulturowy, religijny i światopogląd.</w:t>
      </w:r>
    </w:p>
    <w:p w14:paraId="47FBB03E" w14:textId="77777777" w:rsid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Podejmując decyzje dotyczące dziecka, informujemy o tym małoletniego i staraj się brać pod uwagę jego oczekiwania jeżeli to możliwe. </w:t>
      </w:r>
    </w:p>
    <w:p w14:paraId="1C22D99E" w14:textId="77777777" w:rsid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szanować prawo dziecka do prywatności. Jeśli konieczne jest odstąpienie od zasady poufności, aby chronić dziecko, wyjaśnij to małoletniemu najszybciej jak to możliwe.</w:t>
      </w:r>
      <w:r w:rsid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44C128" w14:textId="19DA05A6" w:rsidR="00A731C9" w:rsidRPr="00051FD0" w:rsidRDefault="00A731C9" w:rsidP="00261AD3">
      <w:pPr>
        <w:pStyle w:val="Akapitzlist"/>
        <w:numPr>
          <w:ilvl w:val="0"/>
          <w:numId w:val="4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unikać zbędnego ryzyka. Pracując z dziećmi należy upewnić się, że sprzęt i wyposażenie są używane w sposób zgodny z przeznaczeniem, a otoczenie pracy jest bezpieczne.</w:t>
      </w:r>
    </w:p>
    <w:p w14:paraId="61B30734" w14:textId="77777777" w:rsidR="00A731C9" w:rsidRPr="00A731C9" w:rsidRDefault="00A731C9" w:rsidP="00051FD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Zachowania i praktyki, które są niedopuszczalne ze strony Pracowników</w:t>
      </w:r>
      <w:r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C283068" w14:textId="0BC256B7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wolno  krzyczeć, zawstydzać, upokarzać, lekceważyć i obrażać małoletnich. </w:t>
      </w:r>
    </w:p>
    <w:p w14:paraId="1CD5C972" w14:textId="518F0F82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wolno bić, szturchać, popychać ani w jakikolwiek sposób naruszać integralności fizycznej małoletniego. </w:t>
      </w:r>
    </w:p>
    <w:p w14:paraId="509DCEB7" w14:textId="3E95B758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wolno nawiązywać z dzieckiem jakichkolwiek relacji romantycznych lub seksualnych. Niedozwolone są seksualne komentarze, żarty, gesty oraz udostępnianie dzieciom treści erotycznych i pornograficznych bez względu na ich formę.</w:t>
      </w:r>
    </w:p>
    <w:p w14:paraId="51101414" w14:textId="18939BEA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wolno utrwalać wizerunku dziecka w celach prywatnych czy bez zgody Opiekuna dziecka.  Dotyczy to także umożliwienia osobom trzecim utrwalenia wizerunków dzieci.</w:t>
      </w:r>
    </w:p>
    <w:p w14:paraId="70DF15AF" w14:textId="681BE16E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wolno  zapraszać dzieci do swojego prywatnego mieszkania/ domu. </w:t>
      </w:r>
    </w:p>
    <w:p w14:paraId="5406C0EC" w14:textId="2169E92C" w:rsidR="00A731C9" w:rsidRPr="00051FD0" w:rsidRDefault="00A731C9" w:rsidP="00051FD0">
      <w:pPr>
        <w:pStyle w:val="Akapitzlist"/>
        <w:numPr>
          <w:ilvl w:val="0"/>
          <w:numId w:val="4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podejmuje się form okazywania niechcianej czułości, niedozwolone jest okazywanie czułości w miejscach wyizolowanych, np. łazienki, komentowanie rozwoju fizycznego małoletniego. </w:t>
      </w:r>
    </w:p>
    <w:p w14:paraId="22240F1A" w14:textId="77777777" w:rsidR="00A731C9" w:rsidRPr="00A731C9" w:rsidRDefault="00A731C9" w:rsidP="00051FD0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W każdej wyjątkowej sytuacji wynikającej ze stanu emocjonalnego, potrzeb fizjologicznych, choroby dziecka czy nieprzewidzianych wypadków należy poprosić o pomoc, obecność inną dorosłą osobę jeżeli to możliwe. </w:t>
      </w:r>
    </w:p>
    <w:p w14:paraId="584B1479" w14:textId="18B71D20" w:rsidR="00A731C9" w:rsidRPr="00A731C9" w:rsidRDefault="00A731C9" w:rsidP="00051FD0">
      <w:pPr>
        <w:spacing w:before="100" w:beforeAutospacing="1" w:after="100" w:afterAutospacing="1" w:line="36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Świadek jakiegokolwiek z wyżej opisanych </w:t>
      </w:r>
      <w:proofErr w:type="spellStart"/>
      <w:r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A731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i/lub sytuacji ze strony innych dorosłych lub dzieci, zawsze informuje o tym osobę odpowiedzialną i postępuje zgodnie z obowiązującą procedurą interwencji przyjętą w P</w:t>
      </w:r>
      <w:r w:rsidR="00051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ozytywnym Żłobku nr 2.</w:t>
      </w:r>
    </w:p>
    <w:sectPr w:rsidR="00A731C9" w:rsidRPr="00A731C9" w:rsidSect="006266F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FA377" w14:textId="77777777" w:rsidR="00D3779E" w:rsidRDefault="00D3779E" w:rsidP="00A731C9">
      <w:pPr>
        <w:spacing w:after="0" w:line="240" w:lineRule="auto"/>
      </w:pPr>
      <w:r>
        <w:separator/>
      </w:r>
    </w:p>
  </w:endnote>
  <w:endnote w:type="continuationSeparator" w:id="0">
    <w:p w14:paraId="482D43DF" w14:textId="77777777" w:rsidR="00D3779E" w:rsidRDefault="00D3779E" w:rsidP="00A7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095388"/>
      <w:docPartObj>
        <w:docPartGallery w:val="Page Numbers (Bottom of Page)"/>
        <w:docPartUnique/>
      </w:docPartObj>
    </w:sdtPr>
    <w:sdtContent>
      <w:p w14:paraId="04ACB262" w14:textId="047DC6B0" w:rsidR="00A731C9" w:rsidRDefault="00A73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40">
          <w:rPr>
            <w:noProof/>
          </w:rPr>
          <w:t>2</w:t>
        </w:r>
        <w:r>
          <w:fldChar w:fldCharType="end"/>
        </w:r>
      </w:p>
    </w:sdtContent>
  </w:sdt>
  <w:p w14:paraId="709EB778" w14:textId="77777777" w:rsidR="00A731C9" w:rsidRDefault="00A73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7024" w14:textId="77777777" w:rsidR="00D3779E" w:rsidRDefault="00D3779E" w:rsidP="00A731C9">
      <w:pPr>
        <w:spacing w:after="0" w:line="240" w:lineRule="auto"/>
      </w:pPr>
      <w:r>
        <w:separator/>
      </w:r>
    </w:p>
  </w:footnote>
  <w:footnote w:type="continuationSeparator" w:id="0">
    <w:p w14:paraId="3EF23BAE" w14:textId="77777777" w:rsidR="00D3779E" w:rsidRDefault="00D3779E" w:rsidP="00A73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5306"/>
    <w:multiLevelType w:val="multilevel"/>
    <w:tmpl w:val="A0D4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E79D5"/>
    <w:multiLevelType w:val="multilevel"/>
    <w:tmpl w:val="518C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85560"/>
    <w:multiLevelType w:val="multilevel"/>
    <w:tmpl w:val="2FBA7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336E3"/>
    <w:multiLevelType w:val="multilevel"/>
    <w:tmpl w:val="B284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04CF6"/>
    <w:multiLevelType w:val="multilevel"/>
    <w:tmpl w:val="5AA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2118"/>
    <w:multiLevelType w:val="multilevel"/>
    <w:tmpl w:val="B6D46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50FB4"/>
    <w:multiLevelType w:val="multilevel"/>
    <w:tmpl w:val="490E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B4CC7"/>
    <w:multiLevelType w:val="multilevel"/>
    <w:tmpl w:val="4CD4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C2E29"/>
    <w:multiLevelType w:val="multilevel"/>
    <w:tmpl w:val="46186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D34A0"/>
    <w:multiLevelType w:val="multilevel"/>
    <w:tmpl w:val="1E8E9C4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01F92"/>
    <w:multiLevelType w:val="multilevel"/>
    <w:tmpl w:val="D5025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D1C2B"/>
    <w:multiLevelType w:val="multilevel"/>
    <w:tmpl w:val="9F424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C720B7"/>
    <w:multiLevelType w:val="multilevel"/>
    <w:tmpl w:val="64C2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2616B0"/>
    <w:multiLevelType w:val="multilevel"/>
    <w:tmpl w:val="2C900A9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7A30C0"/>
    <w:multiLevelType w:val="multilevel"/>
    <w:tmpl w:val="F624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51D0A"/>
    <w:multiLevelType w:val="multilevel"/>
    <w:tmpl w:val="5A8E8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02614"/>
    <w:multiLevelType w:val="multilevel"/>
    <w:tmpl w:val="FE1AE2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36EEB"/>
    <w:multiLevelType w:val="multilevel"/>
    <w:tmpl w:val="F95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773308"/>
    <w:multiLevelType w:val="multilevel"/>
    <w:tmpl w:val="D5CA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DA73E2"/>
    <w:multiLevelType w:val="multilevel"/>
    <w:tmpl w:val="FDC8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0E5F60"/>
    <w:multiLevelType w:val="multilevel"/>
    <w:tmpl w:val="7EFC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3600FB"/>
    <w:multiLevelType w:val="multilevel"/>
    <w:tmpl w:val="B6183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A76D6D"/>
    <w:multiLevelType w:val="multilevel"/>
    <w:tmpl w:val="6218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A382D"/>
    <w:multiLevelType w:val="multilevel"/>
    <w:tmpl w:val="BC1AD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E00DD0"/>
    <w:multiLevelType w:val="multilevel"/>
    <w:tmpl w:val="2DB0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24709"/>
    <w:multiLevelType w:val="multilevel"/>
    <w:tmpl w:val="B694C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951D4E"/>
    <w:multiLevelType w:val="multilevel"/>
    <w:tmpl w:val="D1066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BD25E3"/>
    <w:multiLevelType w:val="multilevel"/>
    <w:tmpl w:val="62B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356E05"/>
    <w:multiLevelType w:val="hybridMultilevel"/>
    <w:tmpl w:val="9AF2CC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40C7A"/>
    <w:multiLevelType w:val="multilevel"/>
    <w:tmpl w:val="8EC6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D619A"/>
    <w:multiLevelType w:val="multilevel"/>
    <w:tmpl w:val="5E96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025613"/>
    <w:multiLevelType w:val="multilevel"/>
    <w:tmpl w:val="A552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596A42"/>
    <w:multiLevelType w:val="multilevel"/>
    <w:tmpl w:val="4648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8C08DC"/>
    <w:multiLevelType w:val="hybridMultilevel"/>
    <w:tmpl w:val="7A06B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71D3"/>
    <w:multiLevelType w:val="multilevel"/>
    <w:tmpl w:val="FAB472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F2F2C"/>
    <w:multiLevelType w:val="hybridMultilevel"/>
    <w:tmpl w:val="A46AFAE2"/>
    <w:lvl w:ilvl="0" w:tplc="0415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314386E"/>
    <w:multiLevelType w:val="multilevel"/>
    <w:tmpl w:val="055A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646832"/>
    <w:multiLevelType w:val="multilevel"/>
    <w:tmpl w:val="295C05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D34C56"/>
    <w:multiLevelType w:val="multilevel"/>
    <w:tmpl w:val="855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114365"/>
    <w:multiLevelType w:val="multilevel"/>
    <w:tmpl w:val="56F44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887D4E"/>
    <w:multiLevelType w:val="multilevel"/>
    <w:tmpl w:val="EFAC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453EE4"/>
    <w:multiLevelType w:val="multilevel"/>
    <w:tmpl w:val="C09CB8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924391">
    <w:abstractNumId w:val="24"/>
  </w:num>
  <w:num w:numId="2" w16cid:durableId="1755972762">
    <w:abstractNumId w:val="32"/>
  </w:num>
  <w:num w:numId="3" w16cid:durableId="698507801">
    <w:abstractNumId w:val="6"/>
  </w:num>
  <w:num w:numId="4" w16cid:durableId="1536506467">
    <w:abstractNumId w:val="30"/>
  </w:num>
  <w:num w:numId="5" w16cid:durableId="1346594759">
    <w:abstractNumId w:val="21"/>
  </w:num>
  <w:num w:numId="6" w16cid:durableId="1461222350">
    <w:abstractNumId w:val="8"/>
  </w:num>
  <w:num w:numId="7" w16cid:durableId="419722423">
    <w:abstractNumId w:val="36"/>
  </w:num>
  <w:num w:numId="8" w16cid:durableId="1885017221">
    <w:abstractNumId w:val="10"/>
  </w:num>
  <w:num w:numId="9" w16cid:durableId="710492339">
    <w:abstractNumId w:val="12"/>
  </w:num>
  <w:num w:numId="10" w16cid:durableId="207255508">
    <w:abstractNumId w:val="25"/>
  </w:num>
  <w:num w:numId="11" w16cid:durableId="1163814748">
    <w:abstractNumId w:val="41"/>
  </w:num>
  <w:num w:numId="12" w16cid:durableId="1056733823">
    <w:abstractNumId w:val="3"/>
  </w:num>
  <w:num w:numId="13" w16cid:durableId="1068186642">
    <w:abstractNumId w:val="39"/>
  </w:num>
  <w:num w:numId="14" w16cid:durableId="1061178951">
    <w:abstractNumId w:val="18"/>
  </w:num>
  <w:num w:numId="15" w16cid:durableId="1101074390">
    <w:abstractNumId w:val="11"/>
  </w:num>
  <w:num w:numId="16" w16cid:durableId="943615824">
    <w:abstractNumId w:val="26"/>
  </w:num>
  <w:num w:numId="17" w16cid:durableId="1304042042">
    <w:abstractNumId w:val="22"/>
  </w:num>
  <w:num w:numId="18" w16cid:durableId="2035570286">
    <w:abstractNumId w:val="4"/>
  </w:num>
  <w:num w:numId="19" w16cid:durableId="1658415985">
    <w:abstractNumId w:val="38"/>
  </w:num>
  <w:num w:numId="20" w16cid:durableId="272173320">
    <w:abstractNumId w:val="14"/>
  </w:num>
  <w:num w:numId="21" w16cid:durableId="1810131112">
    <w:abstractNumId w:val="40"/>
  </w:num>
  <w:num w:numId="22" w16cid:durableId="1093434062">
    <w:abstractNumId w:val="20"/>
  </w:num>
  <w:num w:numId="23" w16cid:durableId="31854811">
    <w:abstractNumId w:val="19"/>
  </w:num>
  <w:num w:numId="24" w16cid:durableId="29890089">
    <w:abstractNumId w:val="37"/>
  </w:num>
  <w:num w:numId="25" w16cid:durableId="1658806779">
    <w:abstractNumId w:val="31"/>
  </w:num>
  <w:num w:numId="26" w16cid:durableId="1994407349">
    <w:abstractNumId w:val="23"/>
  </w:num>
  <w:num w:numId="27" w16cid:durableId="304087785">
    <w:abstractNumId w:val="5"/>
  </w:num>
  <w:num w:numId="28" w16cid:durableId="1183786224">
    <w:abstractNumId w:val="27"/>
  </w:num>
  <w:num w:numId="29" w16cid:durableId="650250918">
    <w:abstractNumId w:val="2"/>
  </w:num>
  <w:num w:numId="30" w16cid:durableId="372848098">
    <w:abstractNumId w:val="7"/>
  </w:num>
  <w:num w:numId="31" w16cid:durableId="721370458">
    <w:abstractNumId w:val="15"/>
  </w:num>
  <w:num w:numId="32" w16cid:durableId="1884907398">
    <w:abstractNumId w:val="17"/>
  </w:num>
  <w:num w:numId="33" w16cid:durableId="1206992455">
    <w:abstractNumId w:val="1"/>
  </w:num>
  <w:num w:numId="34" w16cid:durableId="2038504546">
    <w:abstractNumId w:val="29"/>
  </w:num>
  <w:num w:numId="35" w16cid:durableId="1533301124">
    <w:abstractNumId w:val="16"/>
  </w:num>
  <w:num w:numId="36" w16cid:durableId="639925414">
    <w:abstractNumId w:val="0"/>
  </w:num>
  <w:num w:numId="37" w16cid:durableId="465513719">
    <w:abstractNumId w:val="9"/>
  </w:num>
  <w:num w:numId="38" w16cid:durableId="1533490851">
    <w:abstractNumId w:val="34"/>
  </w:num>
  <w:num w:numId="39" w16cid:durableId="1143278301">
    <w:abstractNumId w:val="13"/>
  </w:num>
  <w:num w:numId="40" w16cid:durableId="976690206">
    <w:abstractNumId w:val="35"/>
  </w:num>
  <w:num w:numId="41" w16cid:durableId="1575238277">
    <w:abstractNumId w:val="28"/>
  </w:num>
  <w:num w:numId="42" w16cid:durableId="10462288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F8"/>
    <w:rsid w:val="00051FD0"/>
    <w:rsid w:val="001B743C"/>
    <w:rsid w:val="0020661C"/>
    <w:rsid w:val="00261AD3"/>
    <w:rsid w:val="00392033"/>
    <w:rsid w:val="003C76D0"/>
    <w:rsid w:val="00423322"/>
    <w:rsid w:val="006266F9"/>
    <w:rsid w:val="006D6FA7"/>
    <w:rsid w:val="007606DD"/>
    <w:rsid w:val="007C01F8"/>
    <w:rsid w:val="008E5F55"/>
    <w:rsid w:val="00A731C9"/>
    <w:rsid w:val="00B84860"/>
    <w:rsid w:val="00CB6860"/>
    <w:rsid w:val="00CF43D5"/>
    <w:rsid w:val="00D3779E"/>
    <w:rsid w:val="00DD562B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DDA4"/>
  <w15:chartTrackingRefBased/>
  <w15:docId w15:val="{E54AEF7D-3772-48FD-B6D1-C58F0F1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F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1C9"/>
  </w:style>
  <w:style w:type="paragraph" w:styleId="Stopka">
    <w:name w:val="footer"/>
    <w:basedOn w:val="Normalny"/>
    <w:link w:val="StopkaZnak"/>
    <w:uiPriority w:val="99"/>
    <w:unhideWhenUsed/>
    <w:rsid w:val="00A7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1322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Chabinowski</dc:creator>
  <cp:keywords/>
  <dc:description/>
  <cp:lastModifiedBy>Izabela Szumiec</cp:lastModifiedBy>
  <cp:revision>3</cp:revision>
  <dcterms:created xsi:type="dcterms:W3CDTF">2024-08-18T16:24:00Z</dcterms:created>
  <dcterms:modified xsi:type="dcterms:W3CDTF">2024-08-18T16:31:00Z</dcterms:modified>
</cp:coreProperties>
</file>